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21110FD3"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#10</w:t>
      </w:r>
      <w:r w:rsidR="00480672">
        <w:rPr>
          <w:rFonts w:cs="Arial"/>
          <w:bCs/>
          <w:noProof w:val="0"/>
          <w:sz w:val="24"/>
          <w:szCs w:val="24"/>
        </w:rPr>
        <w:t>4</w:t>
      </w:r>
      <w:r w:rsidR="002C1220" w:rsidRPr="00484DBF">
        <w:rPr>
          <w:rFonts w:cs="Arial"/>
          <w:bCs/>
          <w:noProof w:val="0"/>
          <w:sz w:val="24"/>
          <w:szCs w:val="24"/>
        </w:rPr>
        <w:tab/>
      </w:r>
      <w:r w:rsidR="002C1220" w:rsidRPr="00F8519C">
        <w:rPr>
          <w:rFonts w:cs="Arial"/>
          <w:bCs/>
          <w:noProof w:val="0"/>
          <w:sz w:val="24"/>
          <w:szCs w:val="24"/>
        </w:rPr>
        <w:t>R3-</w:t>
      </w:r>
      <w:r>
        <w:rPr>
          <w:rFonts w:cs="Arial"/>
          <w:bCs/>
          <w:noProof w:val="0"/>
          <w:sz w:val="24"/>
          <w:szCs w:val="24"/>
        </w:rPr>
        <w:t>18</w:t>
      </w:r>
      <w:r w:rsidR="009079AC">
        <w:rPr>
          <w:rFonts w:cs="Arial"/>
          <w:bCs/>
          <w:noProof w:val="0"/>
          <w:sz w:val="24"/>
          <w:szCs w:val="24"/>
        </w:rPr>
        <w:t>2414</w:t>
      </w:r>
    </w:p>
    <w:bookmarkEnd w:id="0"/>
    <w:p w14:paraId="5669B020" w14:textId="363DF038" w:rsidR="004C654E" w:rsidRPr="00484DBF" w:rsidRDefault="00480672" w:rsidP="004C654E">
      <w:pPr>
        <w:pStyle w:val="Header"/>
        <w:tabs>
          <w:tab w:val="left" w:pos="2410"/>
        </w:tabs>
        <w:rPr>
          <w:rFonts w:eastAsia="MS Mincho" w:cs="Arial"/>
          <w:sz w:val="24"/>
          <w:szCs w:val="24"/>
          <w:lang w:val="en-US"/>
        </w:rPr>
      </w:pPr>
      <w:r>
        <w:rPr>
          <w:rFonts w:eastAsia="MS Mincho" w:cs="Arial"/>
          <w:sz w:val="24"/>
          <w:szCs w:val="24"/>
          <w:lang w:val="en-US"/>
        </w:rPr>
        <w:t>Reno, Nevada, USA, 13-17 May</w:t>
      </w:r>
      <w:r w:rsidR="005F10C3">
        <w:rPr>
          <w:rFonts w:eastAsia="MS Mincho" w:cs="Arial"/>
          <w:sz w:val="24"/>
          <w:szCs w:val="24"/>
          <w:lang w:val="en-US"/>
        </w:rPr>
        <w:t xml:space="preserve"> 2019</w:t>
      </w:r>
    </w:p>
    <w:p w14:paraId="2F96B0BD" w14:textId="77777777" w:rsidR="002F2360" w:rsidRPr="00813CDA" w:rsidRDefault="002F2360" w:rsidP="002F2360">
      <w:pPr>
        <w:pStyle w:val="Header"/>
        <w:tabs>
          <w:tab w:val="left" w:pos="2410"/>
        </w:tabs>
        <w:rPr>
          <w:bCs/>
          <w:noProof w:val="0"/>
          <w:sz w:val="24"/>
          <w:lang w:val="en-US"/>
        </w:rPr>
      </w:pPr>
    </w:p>
    <w:p w14:paraId="430718D4" w14:textId="12151E8E"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9079AC">
        <w:rPr>
          <w:rFonts w:cs="Arial"/>
          <w:b/>
          <w:bCs/>
          <w:sz w:val="24"/>
        </w:rPr>
        <w:t>8.1</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25088804"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CA2C0B">
        <w:rPr>
          <w:rFonts w:ascii="Arial" w:hAnsi="Arial" w:cs="Arial"/>
          <w:b/>
          <w:bCs/>
          <w:sz w:val="24"/>
        </w:rPr>
        <w:t>Changes needed to enable requested enhancements to the mobility procedures</w:t>
      </w:r>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48FA51C4" w14:textId="28181D28" w:rsidR="00AB30AE" w:rsidRDefault="00FB4B7E" w:rsidP="00AB30AE">
      <w:r>
        <w:t xml:space="preserve">At RAN2 #105-bis meeting, </w:t>
      </w:r>
      <w:proofErr w:type="gramStart"/>
      <w:r>
        <w:t>an</w:t>
      </w:r>
      <w:proofErr w:type="gramEnd"/>
      <w:r>
        <w:t xml:space="preserve"> LS to RAN3 was agreed [1]. The LS describes the progress of the work in two related WIs: LTE mobility enhancements (</w:t>
      </w:r>
      <w:proofErr w:type="spellStart"/>
      <w:r w:rsidRPr="00FB4B7E">
        <w:t>LTE_feMob</w:t>
      </w:r>
      <w:proofErr w:type="spellEnd"/>
      <w:r>
        <w:t>) and NR mobility enhancements (</w:t>
      </w:r>
      <w:proofErr w:type="spellStart"/>
      <w:r w:rsidRPr="00FB4B7E">
        <w:t>NR_Mob_enh</w:t>
      </w:r>
      <w:proofErr w:type="spellEnd"/>
      <w:r>
        <w:t>).</w:t>
      </w:r>
      <w:r w:rsidR="009D30B7">
        <w:t xml:space="preserve"> The LS describes the requirements that step from alre</w:t>
      </w:r>
      <w:bookmarkStart w:id="1" w:name="_GoBack"/>
      <w:bookmarkEnd w:id="1"/>
      <w:r w:rsidR="009D30B7">
        <w:t>ady taken decisions:</w:t>
      </w:r>
    </w:p>
    <w:p w14:paraId="40234D11" w14:textId="293E4AE6" w:rsidR="009D30B7" w:rsidRPr="002864B2" w:rsidRDefault="009D30B7" w:rsidP="00AB30AE">
      <w:pPr>
        <w:rPr>
          <w:i/>
        </w:rPr>
      </w:pPr>
      <w:r w:rsidRPr="002864B2">
        <w:rPr>
          <w:i/>
        </w:rPr>
        <w:t>CHO is the solution, wherein the UE does not immediately execute the HO command but stores it until a triggering condition, configured along with the HO command, is met. When the condition is met, the UE immediately executes the HO command and accesses the target cell. It has been agreed there could be a single or multiple candidate target cells for CHO and it is up to network’s decision how many cells to prepare. […]</w:t>
      </w:r>
      <w:r w:rsidR="00922E52" w:rsidRPr="002864B2">
        <w:rPr>
          <w:i/>
        </w:rPr>
        <w:t xml:space="preserve"> </w:t>
      </w:r>
      <w:r w:rsidRPr="002864B2">
        <w:rPr>
          <w:i/>
        </w:rPr>
        <w:t xml:space="preserve">Additionally, RAN2 already agreed the network can inform the UE to release the CHO configurations after CHO command. This may happen also due to target </w:t>
      </w:r>
      <w:proofErr w:type="spellStart"/>
      <w:r w:rsidRPr="002864B2">
        <w:rPr>
          <w:i/>
        </w:rPr>
        <w:t>eNB’s</w:t>
      </w:r>
      <w:proofErr w:type="spellEnd"/>
      <w:r w:rsidRPr="002864B2">
        <w:rPr>
          <w:i/>
        </w:rPr>
        <w:t>/</w:t>
      </w:r>
      <w:proofErr w:type="spellStart"/>
      <w:r w:rsidRPr="002864B2">
        <w:rPr>
          <w:i/>
        </w:rPr>
        <w:t>gNB’s</w:t>
      </w:r>
      <w:proofErr w:type="spellEnd"/>
      <w:r w:rsidRPr="002864B2">
        <w:rPr>
          <w:i/>
        </w:rPr>
        <w:t xml:space="preserve"> decision to cancel the preparation.</w:t>
      </w:r>
    </w:p>
    <w:p w14:paraId="535FE50E" w14:textId="283EF9B3" w:rsidR="0037722C" w:rsidRDefault="00922E52" w:rsidP="0037722C">
      <w:pPr>
        <w:rPr>
          <w:lang w:val="en-US"/>
        </w:rPr>
      </w:pPr>
      <w:bookmarkStart w:id="2" w:name="_Toc474247438"/>
      <w:r>
        <w:rPr>
          <w:lang w:val="en-US"/>
        </w:rPr>
        <w:t xml:space="preserve">According to the LS, RAN2 has not yet decided which node (source, target or both) takes the decision concerning the </w:t>
      </w:r>
      <w:r w:rsidR="002864B2">
        <w:rPr>
          <w:lang w:val="en-US"/>
        </w:rPr>
        <w:t>triggering condition.</w:t>
      </w:r>
    </w:p>
    <w:p w14:paraId="12FE0758" w14:textId="46FFFE5E" w:rsidR="002864B2" w:rsidRDefault="002864B2" w:rsidP="0037722C">
      <w:pPr>
        <w:rPr>
          <w:lang w:val="en-US"/>
        </w:rPr>
      </w:pPr>
      <w:r>
        <w:rPr>
          <w:lang w:val="en-US"/>
        </w:rPr>
        <w:t xml:space="preserve">In addition to the above, RAN2 indicates that late data forwarding may be more suitable for CHO, so that forwarding data to many possible targets is avoided. </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p w14:paraId="2E246267" w14:textId="2F50B341" w:rsidR="00C149EE" w:rsidRDefault="00C149EE" w:rsidP="00DB254D">
      <w:bookmarkStart w:id="3" w:name="_Toc474247441"/>
      <w:bookmarkEnd w:id="2"/>
      <w:r>
        <w:t xml:space="preserve">The </w:t>
      </w:r>
      <w:r w:rsidR="00985308">
        <w:t>biggest impact of the enhancements described above can be summarised as follows</w:t>
      </w:r>
      <w:r>
        <w:t>:</w:t>
      </w:r>
    </w:p>
    <w:p w14:paraId="3E3D5F7F" w14:textId="52D52CEC" w:rsidR="00C149EE" w:rsidRDefault="00985308" w:rsidP="00985308">
      <w:pPr>
        <w:ind w:left="567" w:right="569"/>
      </w:pPr>
      <w:r w:rsidRPr="00985308">
        <w:rPr>
          <w:u w:val="single"/>
        </w:rPr>
        <w:t>Signalling impact</w:t>
      </w:r>
      <w:r>
        <w:t xml:space="preserve">: </w:t>
      </w:r>
      <w:r w:rsidR="00C149EE" w:rsidRPr="00985308">
        <w:t>Since the moment the CHO is accepted, the target shall be ready to admit the UE</w:t>
      </w:r>
      <w:r w:rsidR="00176405" w:rsidRPr="00985308">
        <w:t>.</w:t>
      </w:r>
      <w:r w:rsidR="00C149EE" w:rsidRPr="00985308">
        <w:t xml:space="preserve"> </w:t>
      </w:r>
      <w:r w:rsidR="00176405" w:rsidRPr="00985308">
        <w:t>H</w:t>
      </w:r>
      <w:r w:rsidR="00C149EE" w:rsidRPr="00985308">
        <w:t>owever, it does not know when the UE arrives, if ever (there may be multiple targets prepared, while the UE will access only one). T</w:t>
      </w:r>
      <w:r w:rsidR="007F7E05">
        <w:t xml:space="preserve">herefore, signalling options are required that enable </w:t>
      </w:r>
      <w:r w:rsidR="00C149EE" w:rsidRPr="00985308">
        <w:t>resource management</w:t>
      </w:r>
      <w:r w:rsidR="007F7E05">
        <w:t xml:space="preserve"> at the target side, such</w:t>
      </w:r>
      <w:r w:rsidR="00C149EE" w:rsidRPr="00985308">
        <w:t>, that the</w:t>
      </w:r>
      <w:r w:rsidR="007F7E05">
        <w:t xml:space="preserve"> resources</w:t>
      </w:r>
      <w:r w:rsidR="00C149EE" w:rsidRPr="00985308">
        <w:t xml:space="preserve"> are available for the UE when it arrives</w:t>
      </w:r>
      <w:r w:rsidR="007F7E05">
        <w:t xml:space="preserve">, while the unnecessary allocation is </w:t>
      </w:r>
      <w:proofErr w:type="gramStart"/>
      <w:r w:rsidR="007F7E05">
        <w:t>minimized</w:t>
      </w:r>
      <w:proofErr w:type="gramEnd"/>
      <w:r w:rsidR="007F7E05">
        <w:t xml:space="preserve"> and the target maintains the management freedom</w:t>
      </w:r>
      <w:r w:rsidR="00C149EE" w:rsidRPr="00985308">
        <w:t>.</w:t>
      </w:r>
    </w:p>
    <w:p w14:paraId="6116F6F1" w14:textId="4CF6851C" w:rsidR="00985308" w:rsidRPr="00985308" w:rsidRDefault="00985308" w:rsidP="00985308">
      <w:pPr>
        <w:ind w:left="567" w:right="569"/>
      </w:pPr>
      <w:r w:rsidRPr="00985308">
        <w:rPr>
          <w:u w:val="single"/>
        </w:rPr>
        <w:t>Data forwarding impact</w:t>
      </w:r>
      <w:r>
        <w:t>: Late forwarding means the source forwards the DL data only to the node that the UE selected as the target. Therefore, the source must know which node it is, and it must know it as soon as possible, so that delay in DL data transmission is minimized.</w:t>
      </w:r>
    </w:p>
    <w:p w14:paraId="25F79B2E" w14:textId="4873A70D" w:rsidR="00CF0E38" w:rsidRDefault="00985308" w:rsidP="00DB254D">
      <w:proofErr w:type="gramStart"/>
      <w:r>
        <w:t>In order to</w:t>
      </w:r>
      <w:proofErr w:type="gramEnd"/>
      <w:r>
        <w:t xml:space="preserve"> handle this impact, </w:t>
      </w:r>
      <w:r w:rsidR="00C149EE">
        <w:t>following features shall be enabled:</w:t>
      </w:r>
    </w:p>
    <w:p w14:paraId="7983121E" w14:textId="75C04D2E" w:rsidR="00C149EE" w:rsidRPr="002E0B99" w:rsidRDefault="00C149EE" w:rsidP="007501B4">
      <w:pPr>
        <w:pStyle w:val="StyleListParagraph10pt"/>
        <w:numPr>
          <w:ilvl w:val="0"/>
          <w:numId w:val="26"/>
        </w:numPr>
        <w:rPr>
          <w:rFonts w:eastAsia="Yu Mincho"/>
        </w:rPr>
      </w:pPr>
      <w:r w:rsidRPr="002E0B99">
        <w:rPr>
          <w:rFonts w:eastAsia="Yu Mincho"/>
        </w:rPr>
        <w:t xml:space="preserve">The target shall be </w:t>
      </w:r>
      <w:r w:rsidR="00985308" w:rsidRPr="002E0B99">
        <w:rPr>
          <w:rFonts w:eastAsia="Yu Mincho"/>
        </w:rPr>
        <w:t xml:space="preserve">able to differentiate a regular HO request from the </w:t>
      </w:r>
      <w:r w:rsidRPr="002E0B99">
        <w:rPr>
          <w:rFonts w:eastAsia="Yu Mincho"/>
        </w:rPr>
        <w:t>CHO request</w:t>
      </w:r>
      <w:r w:rsidR="00985308" w:rsidRPr="002E0B99">
        <w:rPr>
          <w:rFonts w:eastAsia="Yu Mincho"/>
        </w:rPr>
        <w:t>;</w:t>
      </w:r>
    </w:p>
    <w:p w14:paraId="617FDD09" w14:textId="77777777" w:rsidR="00012ED2" w:rsidRPr="002E0B99" w:rsidRDefault="00012ED2" w:rsidP="00012ED2">
      <w:pPr>
        <w:pStyle w:val="StyleListParagraph10pt"/>
        <w:numPr>
          <w:ilvl w:val="0"/>
          <w:numId w:val="26"/>
        </w:numPr>
        <w:rPr>
          <w:rFonts w:eastAsia="Yu Mincho"/>
        </w:rPr>
      </w:pPr>
      <w:r>
        <w:rPr>
          <w:rFonts w:eastAsia="Yu Mincho"/>
        </w:rPr>
        <w:t>The source shall be able to inform the target about changes of the already accepted CHO request, including cancelling it altogether.</w:t>
      </w:r>
    </w:p>
    <w:p w14:paraId="538D7B4E" w14:textId="5729415C" w:rsidR="00985308" w:rsidRDefault="00985308" w:rsidP="007501B4">
      <w:pPr>
        <w:pStyle w:val="StyleListParagraph10pt"/>
        <w:numPr>
          <w:ilvl w:val="0"/>
          <w:numId w:val="26"/>
        </w:numPr>
        <w:rPr>
          <w:rFonts w:eastAsia="Yu Mincho"/>
        </w:rPr>
      </w:pPr>
      <w:r w:rsidRPr="002E0B99">
        <w:rPr>
          <w:rFonts w:eastAsia="Yu Mincho"/>
        </w:rPr>
        <w:t>The target shall be able to cancel already accepted CHO request;</w:t>
      </w:r>
    </w:p>
    <w:p w14:paraId="21C5E241" w14:textId="6E9CF655" w:rsidR="00985308" w:rsidRPr="002E0B99" w:rsidRDefault="00985308" w:rsidP="007501B4">
      <w:pPr>
        <w:pStyle w:val="StyleListParagraph10pt"/>
        <w:numPr>
          <w:ilvl w:val="0"/>
          <w:numId w:val="26"/>
        </w:numPr>
        <w:rPr>
          <w:rFonts w:eastAsia="Yu Mincho"/>
        </w:rPr>
      </w:pPr>
      <w:r w:rsidRPr="002E0B99">
        <w:rPr>
          <w:rFonts w:eastAsia="Yu Mincho"/>
        </w:rPr>
        <w:t>The source shall be informed as soon as the UE starts the access procedure;</w:t>
      </w:r>
    </w:p>
    <w:p w14:paraId="5D4E6871" w14:textId="6BB92401" w:rsidR="00A647F3" w:rsidRPr="00A647F3" w:rsidRDefault="00A647F3" w:rsidP="00DB254D">
      <w:pPr>
        <w:rPr>
          <w:b/>
        </w:rPr>
      </w:pPr>
      <w:r w:rsidRPr="00A647F3">
        <w:rPr>
          <w:b/>
        </w:rPr>
        <w:t xml:space="preserve">Proposal 1: RAN3 shall focus on the </w:t>
      </w:r>
      <w:r w:rsidR="00866280">
        <w:rPr>
          <w:b/>
        </w:rPr>
        <w:t>4</w:t>
      </w:r>
      <w:r w:rsidRPr="00A647F3">
        <w:rPr>
          <w:b/>
        </w:rPr>
        <w:t xml:space="preserve"> changes </w:t>
      </w:r>
      <w:r w:rsidR="008D69DB">
        <w:rPr>
          <w:b/>
        </w:rPr>
        <w:t>listed in this paper (above)</w:t>
      </w:r>
      <w:r w:rsidRPr="00A647F3">
        <w:rPr>
          <w:b/>
        </w:rPr>
        <w:t>.</w:t>
      </w:r>
      <w:r w:rsidR="008D69DB">
        <w:rPr>
          <w:b/>
        </w:rPr>
        <w:t xml:space="preserve"> Any other topic shall not be started until RAN2 provides necessary input.</w:t>
      </w:r>
    </w:p>
    <w:p w14:paraId="3F7CD2EB" w14:textId="120AAE52" w:rsidR="00480672" w:rsidRDefault="00480672" w:rsidP="00DB254D">
      <w:r>
        <w:lastRenderedPageBreak/>
        <w:t xml:space="preserve">Another issue is applicability of the mobility enhancements to the S1 and NG handovers. </w:t>
      </w:r>
      <w:r w:rsidR="001D4005">
        <w:t xml:space="preserve">Considering that those handovers were </w:t>
      </w:r>
      <w:proofErr w:type="gramStart"/>
      <w:r w:rsidR="001D4005">
        <w:t>defined</w:t>
      </w:r>
      <w:proofErr w:type="gramEnd"/>
      <w:r w:rsidR="001D4005">
        <w:t xml:space="preserve"> and that CHO will likely be slightly less time-critical, we see no reason not to implement the needed enhancements over S1 and NG interfaces. </w:t>
      </w:r>
    </w:p>
    <w:p w14:paraId="3ED8E3AF" w14:textId="6E2A003E" w:rsidR="001D4005" w:rsidRPr="00A647F3" w:rsidRDefault="001D4005" w:rsidP="001D4005">
      <w:pPr>
        <w:rPr>
          <w:b/>
        </w:rPr>
      </w:pPr>
      <w:r w:rsidRPr="00A647F3">
        <w:rPr>
          <w:b/>
        </w:rPr>
        <w:t xml:space="preserve">Proposal </w:t>
      </w:r>
      <w:r>
        <w:rPr>
          <w:b/>
        </w:rPr>
        <w:t>2</w:t>
      </w:r>
      <w:r w:rsidRPr="00A647F3">
        <w:rPr>
          <w:b/>
        </w:rPr>
        <w:t xml:space="preserve">: </w:t>
      </w:r>
      <w:r>
        <w:rPr>
          <w:b/>
        </w:rPr>
        <w:t>CHO shall also be enabled over S1 and NG interfaces.</w:t>
      </w:r>
    </w:p>
    <w:bookmarkEnd w:id="3"/>
    <w:p w14:paraId="28E42E52" w14:textId="77777777" w:rsidR="000F16C4" w:rsidRPr="005F10C3" w:rsidRDefault="00CD2620" w:rsidP="00E00CEF">
      <w:pPr>
        <w:pStyle w:val="Heading1"/>
      </w:pPr>
      <w:r w:rsidRPr="005F10C3">
        <w:t>3</w:t>
      </w:r>
      <w:r w:rsidR="000F16C4" w:rsidRPr="005F10C3">
        <w:tab/>
      </w:r>
      <w:r w:rsidRPr="005F10C3">
        <w:t>Conclusions</w:t>
      </w:r>
    </w:p>
    <w:p w14:paraId="37941D94" w14:textId="743D57D6" w:rsidR="009F482E" w:rsidRDefault="008D69DB" w:rsidP="009F482E">
      <w:pPr>
        <w:jc w:val="both"/>
        <w:rPr>
          <w:bCs/>
          <w:lang w:val="en-US"/>
        </w:rPr>
      </w:pPr>
      <w:r>
        <w:rPr>
          <w:bCs/>
          <w:lang w:val="en-US"/>
        </w:rPr>
        <w:t xml:space="preserve">The LS that RAN3 receives gives us very clear guidance </w:t>
      </w:r>
      <w:r w:rsidR="001413D1">
        <w:rPr>
          <w:bCs/>
          <w:lang w:val="en-US"/>
        </w:rPr>
        <w:t>regarding the work on the mobility enhancements for LTE and NR. Following that guidance, we make 2 proposals:</w:t>
      </w:r>
    </w:p>
    <w:p w14:paraId="705F939E" w14:textId="4674D048" w:rsidR="001413D1" w:rsidRPr="001413D1" w:rsidRDefault="001413D1" w:rsidP="001413D1">
      <w:pPr>
        <w:pStyle w:val="ListParagraph"/>
        <w:numPr>
          <w:ilvl w:val="0"/>
          <w:numId w:val="27"/>
        </w:numPr>
        <w:jc w:val="both"/>
        <w:rPr>
          <w:rFonts w:eastAsia="Yu Mincho"/>
          <w:bCs/>
          <w:sz w:val="20"/>
          <w:szCs w:val="20"/>
        </w:rPr>
      </w:pPr>
      <w:r w:rsidRPr="001413D1">
        <w:rPr>
          <w:rFonts w:eastAsia="Yu Mincho"/>
          <w:bCs/>
          <w:sz w:val="20"/>
          <w:szCs w:val="20"/>
        </w:rPr>
        <w:t>RAN3 shall focus on the 4 changes listed in this paper (below). Any other topic shall not be started until RAN2 provides necessary input.</w:t>
      </w:r>
    </w:p>
    <w:p w14:paraId="07D58AE7" w14:textId="77777777" w:rsidR="001413D1" w:rsidRPr="002E0B99" w:rsidRDefault="001413D1" w:rsidP="001413D1">
      <w:pPr>
        <w:pStyle w:val="StyleListParagraph10pt"/>
        <w:numPr>
          <w:ilvl w:val="0"/>
          <w:numId w:val="28"/>
        </w:numPr>
        <w:rPr>
          <w:rFonts w:eastAsia="Yu Mincho"/>
        </w:rPr>
      </w:pPr>
      <w:r w:rsidRPr="002E0B99">
        <w:rPr>
          <w:rFonts w:eastAsia="Yu Mincho"/>
        </w:rPr>
        <w:t>The target shall be able to differentiate a regular HO request from the CHO request;</w:t>
      </w:r>
    </w:p>
    <w:p w14:paraId="263E69CE" w14:textId="77777777" w:rsidR="001413D1" w:rsidRPr="002E0B99" w:rsidRDefault="001413D1" w:rsidP="001413D1">
      <w:pPr>
        <w:pStyle w:val="StyleListParagraph10pt"/>
        <w:numPr>
          <w:ilvl w:val="0"/>
          <w:numId w:val="28"/>
        </w:numPr>
        <w:rPr>
          <w:rFonts w:eastAsia="Yu Mincho"/>
        </w:rPr>
      </w:pPr>
      <w:r>
        <w:rPr>
          <w:rFonts w:eastAsia="Yu Mincho"/>
        </w:rPr>
        <w:t>The source shall be able to inform the target about changes of the already accepted CHO request, including cancelling it altogether.</w:t>
      </w:r>
    </w:p>
    <w:p w14:paraId="436DCBEB" w14:textId="77777777" w:rsidR="001413D1" w:rsidRDefault="001413D1" w:rsidP="001413D1">
      <w:pPr>
        <w:pStyle w:val="StyleListParagraph10pt"/>
        <w:numPr>
          <w:ilvl w:val="0"/>
          <w:numId w:val="28"/>
        </w:numPr>
        <w:rPr>
          <w:rFonts w:eastAsia="Yu Mincho"/>
        </w:rPr>
      </w:pPr>
      <w:r w:rsidRPr="002E0B99">
        <w:rPr>
          <w:rFonts w:eastAsia="Yu Mincho"/>
        </w:rPr>
        <w:t>The target shall be able to cancel already accepted CHO request;</w:t>
      </w:r>
    </w:p>
    <w:p w14:paraId="6634C62B" w14:textId="77777777" w:rsidR="001413D1" w:rsidRPr="002E0B99" w:rsidRDefault="001413D1" w:rsidP="001413D1">
      <w:pPr>
        <w:pStyle w:val="StyleListParagraph10pt"/>
        <w:numPr>
          <w:ilvl w:val="0"/>
          <w:numId w:val="28"/>
        </w:numPr>
        <w:rPr>
          <w:rFonts w:eastAsia="Yu Mincho"/>
        </w:rPr>
      </w:pPr>
      <w:r w:rsidRPr="002E0B99">
        <w:rPr>
          <w:rFonts w:eastAsia="Yu Mincho"/>
        </w:rPr>
        <w:t>The source shall be informed as soon as the UE starts the access procedure;</w:t>
      </w:r>
    </w:p>
    <w:p w14:paraId="0A672829" w14:textId="7E7CDDC3" w:rsidR="001413D1" w:rsidRPr="001413D1" w:rsidRDefault="001413D1" w:rsidP="001413D1">
      <w:pPr>
        <w:pStyle w:val="ListParagraph"/>
        <w:numPr>
          <w:ilvl w:val="0"/>
          <w:numId w:val="27"/>
        </w:numPr>
        <w:jc w:val="both"/>
        <w:rPr>
          <w:rFonts w:eastAsia="Yu Mincho"/>
          <w:bCs/>
          <w:sz w:val="20"/>
          <w:szCs w:val="20"/>
        </w:rPr>
      </w:pPr>
      <w:r w:rsidRPr="001413D1">
        <w:rPr>
          <w:rFonts w:eastAsia="Yu Mincho"/>
          <w:bCs/>
          <w:sz w:val="20"/>
          <w:szCs w:val="20"/>
        </w:rPr>
        <w:t>CHO shall also be enabled over S1 and NG interfaces.</w:t>
      </w:r>
    </w:p>
    <w:p w14:paraId="2E7B6515" w14:textId="77777777" w:rsidR="001413D1" w:rsidRDefault="001413D1" w:rsidP="001413D1"/>
    <w:p w14:paraId="403FDAA4" w14:textId="32ED2DA8" w:rsidR="001413D1" w:rsidRDefault="001413D1" w:rsidP="001413D1">
      <w:r>
        <w:t>In two separate papers, submitted to the LTE and NR WI agendas, we analyse how the above changes can be implemented</w:t>
      </w:r>
      <w:r w:rsidR="009079AC">
        <w:t xml:space="preserve"> [2-3]</w:t>
      </w:r>
      <w:r>
        <w:t>.</w:t>
      </w:r>
    </w:p>
    <w:p w14:paraId="483F8717" w14:textId="77777777" w:rsidR="00403B9B" w:rsidRPr="006E13D1" w:rsidRDefault="00403B9B" w:rsidP="00403B9B">
      <w:pPr>
        <w:pStyle w:val="Heading1"/>
      </w:pPr>
      <w:r w:rsidRPr="006E13D1">
        <w:t>References</w:t>
      </w:r>
    </w:p>
    <w:p w14:paraId="570367A1" w14:textId="4FFD560E" w:rsidR="00591568" w:rsidRDefault="00C430F9" w:rsidP="0074073A">
      <w:pPr>
        <w:numPr>
          <w:ilvl w:val="0"/>
          <w:numId w:val="4"/>
        </w:numPr>
        <w:overflowPunct w:val="0"/>
        <w:autoSpaceDE w:val="0"/>
        <w:autoSpaceDN w:val="0"/>
        <w:adjustRightInd w:val="0"/>
        <w:textAlignment w:val="baseline"/>
        <w:rPr>
          <w:lang w:val="en-US"/>
        </w:rPr>
      </w:pPr>
      <w:r w:rsidRPr="002A39A7">
        <w:rPr>
          <w:lang w:val="en-US"/>
        </w:rPr>
        <w:t>R</w:t>
      </w:r>
      <w:r w:rsidR="00CA2C0B" w:rsidRPr="002A39A7">
        <w:rPr>
          <w:lang w:val="en-US"/>
        </w:rPr>
        <w:t>2</w:t>
      </w:r>
      <w:r w:rsidRPr="002A39A7">
        <w:rPr>
          <w:lang w:val="en-US"/>
        </w:rPr>
        <w:t>-19</w:t>
      </w:r>
      <w:r w:rsidR="00CA2C0B" w:rsidRPr="002A39A7">
        <w:rPr>
          <w:lang w:val="en-US"/>
        </w:rPr>
        <w:t>05468</w:t>
      </w:r>
      <w:r w:rsidR="00F70559" w:rsidRPr="002A39A7">
        <w:rPr>
          <w:lang w:val="en-US"/>
        </w:rPr>
        <w:t>, RAN</w:t>
      </w:r>
      <w:r w:rsidR="00CA2C0B" w:rsidRPr="002A39A7">
        <w:rPr>
          <w:lang w:val="en-US"/>
        </w:rPr>
        <w:t>2</w:t>
      </w:r>
      <w:r w:rsidR="00F70559" w:rsidRPr="002A39A7">
        <w:rPr>
          <w:lang w:val="en-US"/>
        </w:rPr>
        <w:t xml:space="preserve"> #10</w:t>
      </w:r>
      <w:r w:rsidR="00CA2C0B" w:rsidRPr="002A39A7">
        <w:rPr>
          <w:lang w:val="en-US"/>
        </w:rPr>
        <w:t>5</w:t>
      </w:r>
      <w:r w:rsidR="00F70559" w:rsidRPr="002A39A7">
        <w:rPr>
          <w:lang w:val="en-US"/>
        </w:rPr>
        <w:t>-bis</w:t>
      </w:r>
      <w:bookmarkStart w:id="4" w:name="_Hlk4571997"/>
    </w:p>
    <w:p w14:paraId="44DB30A0" w14:textId="46A7E52F" w:rsidR="009079AC" w:rsidRDefault="009079AC" w:rsidP="0074073A">
      <w:pPr>
        <w:numPr>
          <w:ilvl w:val="0"/>
          <w:numId w:val="4"/>
        </w:numPr>
        <w:overflowPunct w:val="0"/>
        <w:autoSpaceDE w:val="0"/>
        <w:autoSpaceDN w:val="0"/>
        <w:adjustRightInd w:val="0"/>
        <w:textAlignment w:val="baseline"/>
        <w:rPr>
          <w:lang w:val="en-US"/>
        </w:rPr>
      </w:pPr>
      <w:r>
        <w:rPr>
          <w:lang w:val="en-US"/>
        </w:rPr>
        <w:t>R3-192415, RAN3 #104</w:t>
      </w:r>
    </w:p>
    <w:p w14:paraId="32102281" w14:textId="694AF38B" w:rsidR="009079AC" w:rsidRPr="002A39A7" w:rsidRDefault="009079AC" w:rsidP="0074073A">
      <w:pPr>
        <w:numPr>
          <w:ilvl w:val="0"/>
          <w:numId w:val="4"/>
        </w:numPr>
        <w:overflowPunct w:val="0"/>
        <w:autoSpaceDE w:val="0"/>
        <w:autoSpaceDN w:val="0"/>
        <w:adjustRightInd w:val="0"/>
        <w:textAlignment w:val="baseline"/>
        <w:rPr>
          <w:lang w:val="en-US"/>
        </w:rPr>
      </w:pPr>
      <w:r>
        <w:rPr>
          <w:lang w:val="en-US"/>
        </w:rPr>
        <w:t>R3-192417, RAN3 #104</w:t>
      </w:r>
    </w:p>
    <w:bookmarkEnd w:id="4"/>
    <w:p w14:paraId="01293442" w14:textId="77777777" w:rsidR="0022219E" w:rsidRPr="00591568" w:rsidRDefault="0022219E" w:rsidP="0022219E">
      <w:pPr>
        <w:overflowPunct w:val="0"/>
        <w:autoSpaceDE w:val="0"/>
        <w:autoSpaceDN w:val="0"/>
        <w:adjustRightInd w:val="0"/>
        <w:textAlignment w:val="baseline"/>
      </w:pPr>
    </w:p>
    <w:sectPr w:rsidR="0022219E" w:rsidRPr="0059156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730CA" w14:textId="77777777" w:rsidR="00BD6A87" w:rsidRDefault="00BD6A87">
      <w:r>
        <w:separator/>
      </w:r>
    </w:p>
  </w:endnote>
  <w:endnote w:type="continuationSeparator" w:id="0">
    <w:p w14:paraId="7EBC895F" w14:textId="77777777" w:rsidR="00BD6A87" w:rsidRDefault="00BD6A87">
      <w:r>
        <w:continuationSeparator/>
      </w:r>
    </w:p>
  </w:endnote>
  <w:endnote w:type="continuationNotice" w:id="1">
    <w:p w14:paraId="66B796F5" w14:textId="77777777" w:rsidR="00BD6A87" w:rsidRDefault="00BD6A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5A5AD" w14:textId="77777777" w:rsidR="00BD6A87" w:rsidRDefault="00BD6A87">
      <w:r>
        <w:separator/>
      </w:r>
    </w:p>
  </w:footnote>
  <w:footnote w:type="continuationSeparator" w:id="0">
    <w:p w14:paraId="17373119" w14:textId="77777777" w:rsidR="00BD6A87" w:rsidRDefault="00BD6A87">
      <w:r>
        <w:continuationSeparator/>
      </w:r>
    </w:p>
  </w:footnote>
  <w:footnote w:type="continuationNotice" w:id="1">
    <w:p w14:paraId="6C27E47C" w14:textId="77777777" w:rsidR="00BD6A87" w:rsidRDefault="00BD6A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A34071"/>
    <w:multiLevelType w:val="hybridMultilevel"/>
    <w:tmpl w:val="04DE158E"/>
    <w:lvl w:ilvl="0" w:tplc="04150001">
      <w:start w:val="1"/>
      <w:numFmt w:val="bullet"/>
      <w:lvlText w:val=""/>
      <w:lvlJc w:val="left"/>
      <w:pPr>
        <w:ind w:left="1496" w:hanging="360"/>
      </w:pPr>
      <w:rPr>
        <w:rFonts w:ascii="Symbol" w:hAnsi="Symbol" w:hint="default"/>
      </w:rPr>
    </w:lvl>
    <w:lvl w:ilvl="1" w:tplc="04150019">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12" w15:restartNumberingAfterBreak="0">
    <w:nsid w:val="17166E8E"/>
    <w:multiLevelType w:val="hybridMultilevel"/>
    <w:tmpl w:val="2916B7DA"/>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3"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22"/>
  </w:num>
  <w:num w:numId="3">
    <w:abstractNumId w:val="14"/>
  </w:num>
  <w:num w:numId="4">
    <w:abstractNumId w:val="9"/>
  </w:num>
  <w:num w:numId="5">
    <w:abstractNumId w:val="10"/>
  </w:num>
  <w:num w:numId="6">
    <w:abstractNumId w:val="27"/>
  </w:num>
  <w:num w:numId="7">
    <w:abstractNumId w:val="20"/>
  </w:num>
  <w:num w:numId="8">
    <w:abstractNumId w:val="15"/>
  </w:num>
  <w:num w:numId="9">
    <w:abstractNumId w:val="26"/>
  </w:num>
  <w:num w:numId="10">
    <w:abstractNumId w:val="19"/>
  </w:num>
  <w:num w:numId="11">
    <w:abstractNumId w:val="13"/>
  </w:num>
  <w:num w:numId="12">
    <w:abstractNumId w:val="24"/>
  </w:num>
  <w:num w:numId="13">
    <w:abstractNumId w:val="25"/>
  </w:num>
  <w:num w:numId="14">
    <w:abstractNumId w:val="23"/>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7"/>
  </w:num>
  <w:num w:numId="25">
    <w:abstractNumId w:val="21"/>
  </w:num>
  <w:num w:numId="26">
    <w:abstractNumId w:val="16"/>
  </w:num>
  <w:num w:numId="27">
    <w:abstractNumId w:val="12"/>
  </w:num>
  <w:num w:numId="28">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32E6B"/>
    <w:rsid w:val="00033397"/>
    <w:rsid w:val="000342C7"/>
    <w:rsid w:val="00040095"/>
    <w:rsid w:val="00042620"/>
    <w:rsid w:val="00045D78"/>
    <w:rsid w:val="0004695C"/>
    <w:rsid w:val="000475F2"/>
    <w:rsid w:val="00051152"/>
    <w:rsid w:val="00051B46"/>
    <w:rsid w:val="0005208F"/>
    <w:rsid w:val="0005212E"/>
    <w:rsid w:val="0005648A"/>
    <w:rsid w:val="00056FCD"/>
    <w:rsid w:val="00061BD0"/>
    <w:rsid w:val="00063F07"/>
    <w:rsid w:val="00064BA2"/>
    <w:rsid w:val="00067E1F"/>
    <w:rsid w:val="00071F01"/>
    <w:rsid w:val="00072A62"/>
    <w:rsid w:val="00074356"/>
    <w:rsid w:val="00074A6D"/>
    <w:rsid w:val="00074E0B"/>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4BFA"/>
    <w:rsid w:val="000B07F1"/>
    <w:rsid w:val="000B1DBC"/>
    <w:rsid w:val="000B2EEB"/>
    <w:rsid w:val="000B4278"/>
    <w:rsid w:val="000B53A8"/>
    <w:rsid w:val="000B7558"/>
    <w:rsid w:val="000B7BCF"/>
    <w:rsid w:val="000C00D3"/>
    <w:rsid w:val="000C1438"/>
    <w:rsid w:val="000C1CC1"/>
    <w:rsid w:val="000C2A2A"/>
    <w:rsid w:val="000C5C6A"/>
    <w:rsid w:val="000C6AF3"/>
    <w:rsid w:val="000C6D96"/>
    <w:rsid w:val="000C7039"/>
    <w:rsid w:val="000D458F"/>
    <w:rsid w:val="000D4960"/>
    <w:rsid w:val="000D58AB"/>
    <w:rsid w:val="000D7DAA"/>
    <w:rsid w:val="000E153B"/>
    <w:rsid w:val="000E3312"/>
    <w:rsid w:val="000E5662"/>
    <w:rsid w:val="000E5B70"/>
    <w:rsid w:val="000E72CB"/>
    <w:rsid w:val="000E7E52"/>
    <w:rsid w:val="000F16C4"/>
    <w:rsid w:val="000F4440"/>
    <w:rsid w:val="000F4EBF"/>
    <w:rsid w:val="001000CD"/>
    <w:rsid w:val="00100C6F"/>
    <w:rsid w:val="00101F3D"/>
    <w:rsid w:val="00103188"/>
    <w:rsid w:val="0010459B"/>
    <w:rsid w:val="00105806"/>
    <w:rsid w:val="00106D69"/>
    <w:rsid w:val="001124BC"/>
    <w:rsid w:val="001127A9"/>
    <w:rsid w:val="0011530D"/>
    <w:rsid w:val="00117A12"/>
    <w:rsid w:val="001219A2"/>
    <w:rsid w:val="00124E93"/>
    <w:rsid w:val="00126062"/>
    <w:rsid w:val="001308CC"/>
    <w:rsid w:val="001326A8"/>
    <w:rsid w:val="00132931"/>
    <w:rsid w:val="00132C93"/>
    <w:rsid w:val="001335E3"/>
    <w:rsid w:val="0013680F"/>
    <w:rsid w:val="00140A8D"/>
    <w:rsid w:val="00140AF7"/>
    <w:rsid w:val="001413D1"/>
    <w:rsid w:val="00141F05"/>
    <w:rsid w:val="001450A6"/>
    <w:rsid w:val="0014626D"/>
    <w:rsid w:val="0014785F"/>
    <w:rsid w:val="001509F1"/>
    <w:rsid w:val="00151A61"/>
    <w:rsid w:val="00155D37"/>
    <w:rsid w:val="0015684E"/>
    <w:rsid w:val="001609C9"/>
    <w:rsid w:val="001624A3"/>
    <w:rsid w:val="001629A8"/>
    <w:rsid w:val="0016401A"/>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4CD0"/>
    <w:rsid w:val="0019505B"/>
    <w:rsid w:val="00195C59"/>
    <w:rsid w:val="00196B97"/>
    <w:rsid w:val="00197002"/>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DA1"/>
    <w:rsid w:val="001D0230"/>
    <w:rsid w:val="001D068F"/>
    <w:rsid w:val="001D393D"/>
    <w:rsid w:val="001D4005"/>
    <w:rsid w:val="001D412B"/>
    <w:rsid w:val="001D6244"/>
    <w:rsid w:val="001D6AAA"/>
    <w:rsid w:val="001E0B79"/>
    <w:rsid w:val="001E12EF"/>
    <w:rsid w:val="001E36F2"/>
    <w:rsid w:val="001E407C"/>
    <w:rsid w:val="001F168B"/>
    <w:rsid w:val="001F63AE"/>
    <w:rsid w:val="001F6772"/>
    <w:rsid w:val="001F6925"/>
    <w:rsid w:val="002002E9"/>
    <w:rsid w:val="00201FD2"/>
    <w:rsid w:val="0020399F"/>
    <w:rsid w:val="00203B4C"/>
    <w:rsid w:val="002055E0"/>
    <w:rsid w:val="0020566E"/>
    <w:rsid w:val="002057BC"/>
    <w:rsid w:val="00205DCD"/>
    <w:rsid w:val="0021049E"/>
    <w:rsid w:val="00216A77"/>
    <w:rsid w:val="00216F12"/>
    <w:rsid w:val="002175D9"/>
    <w:rsid w:val="0022219E"/>
    <w:rsid w:val="00222918"/>
    <w:rsid w:val="0022526D"/>
    <w:rsid w:val="00225627"/>
    <w:rsid w:val="0022606D"/>
    <w:rsid w:val="0023050E"/>
    <w:rsid w:val="00230C70"/>
    <w:rsid w:val="002327FF"/>
    <w:rsid w:val="00232E32"/>
    <w:rsid w:val="00233415"/>
    <w:rsid w:val="00237306"/>
    <w:rsid w:val="002407E5"/>
    <w:rsid w:val="0024510A"/>
    <w:rsid w:val="002456E8"/>
    <w:rsid w:val="0024727F"/>
    <w:rsid w:val="00247E55"/>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5999"/>
    <w:rsid w:val="00286494"/>
    <w:rsid w:val="002864B2"/>
    <w:rsid w:val="00287E09"/>
    <w:rsid w:val="00290FC8"/>
    <w:rsid w:val="0029437A"/>
    <w:rsid w:val="0029482D"/>
    <w:rsid w:val="002972BE"/>
    <w:rsid w:val="002977E1"/>
    <w:rsid w:val="002A2A41"/>
    <w:rsid w:val="002A362A"/>
    <w:rsid w:val="002A39A7"/>
    <w:rsid w:val="002A6219"/>
    <w:rsid w:val="002A7EF7"/>
    <w:rsid w:val="002B0220"/>
    <w:rsid w:val="002B0529"/>
    <w:rsid w:val="002B5A2A"/>
    <w:rsid w:val="002B707A"/>
    <w:rsid w:val="002C1220"/>
    <w:rsid w:val="002C2085"/>
    <w:rsid w:val="002C3D2A"/>
    <w:rsid w:val="002C4C12"/>
    <w:rsid w:val="002C4C9C"/>
    <w:rsid w:val="002C54F7"/>
    <w:rsid w:val="002D559B"/>
    <w:rsid w:val="002E0428"/>
    <w:rsid w:val="002E0503"/>
    <w:rsid w:val="002E0B99"/>
    <w:rsid w:val="002E124D"/>
    <w:rsid w:val="002E3237"/>
    <w:rsid w:val="002E57E8"/>
    <w:rsid w:val="002E66E8"/>
    <w:rsid w:val="002E6CDE"/>
    <w:rsid w:val="002F0C0B"/>
    <w:rsid w:val="002F0C28"/>
    <w:rsid w:val="002F0D22"/>
    <w:rsid w:val="002F1207"/>
    <w:rsid w:val="002F2360"/>
    <w:rsid w:val="002F2626"/>
    <w:rsid w:val="002F3A38"/>
    <w:rsid w:val="0030508D"/>
    <w:rsid w:val="00306E60"/>
    <w:rsid w:val="00306F6C"/>
    <w:rsid w:val="00307F65"/>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E0E"/>
    <w:rsid w:val="003474A6"/>
    <w:rsid w:val="0035110D"/>
    <w:rsid w:val="00351EFF"/>
    <w:rsid w:val="00353EE1"/>
    <w:rsid w:val="0035462D"/>
    <w:rsid w:val="00354716"/>
    <w:rsid w:val="00354A4F"/>
    <w:rsid w:val="003556A5"/>
    <w:rsid w:val="003565BE"/>
    <w:rsid w:val="00356EC2"/>
    <w:rsid w:val="00357582"/>
    <w:rsid w:val="00357F79"/>
    <w:rsid w:val="00363711"/>
    <w:rsid w:val="0036469A"/>
    <w:rsid w:val="00371168"/>
    <w:rsid w:val="0037419B"/>
    <w:rsid w:val="0037429E"/>
    <w:rsid w:val="003770E5"/>
    <w:rsid w:val="0037722C"/>
    <w:rsid w:val="00380699"/>
    <w:rsid w:val="00382E40"/>
    <w:rsid w:val="00387439"/>
    <w:rsid w:val="0039304A"/>
    <w:rsid w:val="003942E3"/>
    <w:rsid w:val="003953AB"/>
    <w:rsid w:val="00395FDA"/>
    <w:rsid w:val="003976C3"/>
    <w:rsid w:val="003A68D5"/>
    <w:rsid w:val="003B2140"/>
    <w:rsid w:val="003B50E1"/>
    <w:rsid w:val="003B600A"/>
    <w:rsid w:val="003B6B71"/>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400DEB"/>
    <w:rsid w:val="00401855"/>
    <w:rsid w:val="00401880"/>
    <w:rsid w:val="004036C4"/>
    <w:rsid w:val="00403B9B"/>
    <w:rsid w:val="00411A17"/>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4BF9"/>
    <w:rsid w:val="004656FD"/>
    <w:rsid w:val="00465AE0"/>
    <w:rsid w:val="00465DD6"/>
    <w:rsid w:val="00467718"/>
    <w:rsid w:val="004745E6"/>
    <w:rsid w:val="00477373"/>
    <w:rsid w:val="00480550"/>
    <w:rsid w:val="00480672"/>
    <w:rsid w:val="00483AFF"/>
    <w:rsid w:val="00484DBF"/>
    <w:rsid w:val="004862A9"/>
    <w:rsid w:val="00486CD7"/>
    <w:rsid w:val="00490813"/>
    <w:rsid w:val="00493F5A"/>
    <w:rsid w:val="00494C2D"/>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213A"/>
    <w:rsid w:val="004E2FA7"/>
    <w:rsid w:val="004E3504"/>
    <w:rsid w:val="004E4813"/>
    <w:rsid w:val="004E57BE"/>
    <w:rsid w:val="004E58B1"/>
    <w:rsid w:val="004E7A48"/>
    <w:rsid w:val="004F0A14"/>
    <w:rsid w:val="004F1843"/>
    <w:rsid w:val="004F4CF7"/>
    <w:rsid w:val="004F536A"/>
    <w:rsid w:val="005020E7"/>
    <w:rsid w:val="00502ACC"/>
    <w:rsid w:val="00503171"/>
    <w:rsid w:val="005104C3"/>
    <w:rsid w:val="0051206A"/>
    <w:rsid w:val="00512309"/>
    <w:rsid w:val="00512CFF"/>
    <w:rsid w:val="00514482"/>
    <w:rsid w:val="00522C51"/>
    <w:rsid w:val="00526054"/>
    <w:rsid w:val="00526E01"/>
    <w:rsid w:val="00530762"/>
    <w:rsid w:val="005323EE"/>
    <w:rsid w:val="00534DA0"/>
    <w:rsid w:val="00537356"/>
    <w:rsid w:val="005411E7"/>
    <w:rsid w:val="00543E6C"/>
    <w:rsid w:val="00544ECE"/>
    <w:rsid w:val="00552573"/>
    <w:rsid w:val="005536AB"/>
    <w:rsid w:val="0056341C"/>
    <w:rsid w:val="00565087"/>
    <w:rsid w:val="0056573F"/>
    <w:rsid w:val="00566445"/>
    <w:rsid w:val="00566D2C"/>
    <w:rsid w:val="005731F4"/>
    <w:rsid w:val="00573616"/>
    <w:rsid w:val="0058588B"/>
    <w:rsid w:val="00586F17"/>
    <w:rsid w:val="0059146F"/>
    <w:rsid w:val="00591568"/>
    <w:rsid w:val="00592B81"/>
    <w:rsid w:val="00593957"/>
    <w:rsid w:val="00596A09"/>
    <w:rsid w:val="00597653"/>
    <w:rsid w:val="005A0389"/>
    <w:rsid w:val="005A1D77"/>
    <w:rsid w:val="005A3223"/>
    <w:rsid w:val="005A669D"/>
    <w:rsid w:val="005B01C6"/>
    <w:rsid w:val="005B021A"/>
    <w:rsid w:val="005B0915"/>
    <w:rsid w:val="005B1232"/>
    <w:rsid w:val="005B34D8"/>
    <w:rsid w:val="005B4DEE"/>
    <w:rsid w:val="005B6646"/>
    <w:rsid w:val="005C1021"/>
    <w:rsid w:val="005C16A8"/>
    <w:rsid w:val="005C7B8F"/>
    <w:rsid w:val="005D53D9"/>
    <w:rsid w:val="005E1C7A"/>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51CC"/>
    <w:rsid w:val="00611566"/>
    <w:rsid w:val="0061490D"/>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C06"/>
    <w:rsid w:val="00667667"/>
    <w:rsid w:val="00670F0D"/>
    <w:rsid w:val="00671901"/>
    <w:rsid w:val="00672C5E"/>
    <w:rsid w:val="0067441F"/>
    <w:rsid w:val="00682281"/>
    <w:rsid w:val="00683C17"/>
    <w:rsid w:val="00685083"/>
    <w:rsid w:val="006859FC"/>
    <w:rsid w:val="006863A7"/>
    <w:rsid w:val="00690975"/>
    <w:rsid w:val="00690FBE"/>
    <w:rsid w:val="00696D6B"/>
    <w:rsid w:val="00697279"/>
    <w:rsid w:val="006A04E4"/>
    <w:rsid w:val="006A119F"/>
    <w:rsid w:val="006A1637"/>
    <w:rsid w:val="006A18B1"/>
    <w:rsid w:val="006A364A"/>
    <w:rsid w:val="006A50DB"/>
    <w:rsid w:val="006A54D5"/>
    <w:rsid w:val="006A5590"/>
    <w:rsid w:val="006B09B1"/>
    <w:rsid w:val="006B2381"/>
    <w:rsid w:val="006B3C66"/>
    <w:rsid w:val="006B4328"/>
    <w:rsid w:val="006C1888"/>
    <w:rsid w:val="006C3245"/>
    <w:rsid w:val="006C698B"/>
    <w:rsid w:val="006C6AD9"/>
    <w:rsid w:val="006C7A66"/>
    <w:rsid w:val="006D04FE"/>
    <w:rsid w:val="006D183B"/>
    <w:rsid w:val="006D1B5F"/>
    <w:rsid w:val="006D1E24"/>
    <w:rsid w:val="006D231C"/>
    <w:rsid w:val="006D333D"/>
    <w:rsid w:val="006D6322"/>
    <w:rsid w:val="006D679C"/>
    <w:rsid w:val="006D7D23"/>
    <w:rsid w:val="006E2717"/>
    <w:rsid w:val="006E4D6B"/>
    <w:rsid w:val="006E73C6"/>
    <w:rsid w:val="006E7F54"/>
    <w:rsid w:val="006F13B1"/>
    <w:rsid w:val="006F1FA3"/>
    <w:rsid w:val="006F212F"/>
    <w:rsid w:val="006F2E59"/>
    <w:rsid w:val="006F35FD"/>
    <w:rsid w:val="006F4FC0"/>
    <w:rsid w:val="007004C2"/>
    <w:rsid w:val="00701BAD"/>
    <w:rsid w:val="0071199A"/>
    <w:rsid w:val="00711CED"/>
    <w:rsid w:val="007146C6"/>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709F9"/>
    <w:rsid w:val="00772865"/>
    <w:rsid w:val="00772E0E"/>
    <w:rsid w:val="00776187"/>
    <w:rsid w:val="00781F0F"/>
    <w:rsid w:val="00787213"/>
    <w:rsid w:val="0078727C"/>
    <w:rsid w:val="007877A5"/>
    <w:rsid w:val="00790C87"/>
    <w:rsid w:val="007934C8"/>
    <w:rsid w:val="0079584B"/>
    <w:rsid w:val="00796008"/>
    <w:rsid w:val="0079775E"/>
    <w:rsid w:val="007A1C1A"/>
    <w:rsid w:val="007A4B1A"/>
    <w:rsid w:val="007A5B33"/>
    <w:rsid w:val="007A6B98"/>
    <w:rsid w:val="007B19D4"/>
    <w:rsid w:val="007B2C0A"/>
    <w:rsid w:val="007B44AB"/>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E05"/>
    <w:rsid w:val="008008D9"/>
    <w:rsid w:val="008028A4"/>
    <w:rsid w:val="00803FFD"/>
    <w:rsid w:val="008069E1"/>
    <w:rsid w:val="00813CDA"/>
    <w:rsid w:val="0081452D"/>
    <w:rsid w:val="008176B8"/>
    <w:rsid w:val="00820849"/>
    <w:rsid w:val="008218C2"/>
    <w:rsid w:val="00830656"/>
    <w:rsid w:val="008340CB"/>
    <w:rsid w:val="00834649"/>
    <w:rsid w:val="00836413"/>
    <w:rsid w:val="008376A5"/>
    <w:rsid w:val="008401E2"/>
    <w:rsid w:val="0084222D"/>
    <w:rsid w:val="008430A2"/>
    <w:rsid w:val="00845057"/>
    <w:rsid w:val="00845474"/>
    <w:rsid w:val="00845F98"/>
    <w:rsid w:val="00846E07"/>
    <w:rsid w:val="00852A4B"/>
    <w:rsid w:val="00852A5B"/>
    <w:rsid w:val="00852D39"/>
    <w:rsid w:val="00854C37"/>
    <w:rsid w:val="00855F2F"/>
    <w:rsid w:val="0085724C"/>
    <w:rsid w:val="00862A45"/>
    <w:rsid w:val="00866280"/>
    <w:rsid w:val="00866E76"/>
    <w:rsid w:val="00866F16"/>
    <w:rsid w:val="0086799C"/>
    <w:rsid w:val="00870AEC"/>
    <w:rsid w:val="00875BEE"/>
    <w:rsid w:val="008768CA"/>
    <w:rsid w:val="00876971"/>
    <w:rsid w:val="00877813"/>
    <w:rsid w:val="00880559"/>
    <w:rsid w:val="00883F19"/>
    <w:rsid w:val="00886D6C"/>
    <w:rsid w:val="00894B03"/>
    <w:rsid w:val="0089523E"/>
    <w:rsid w:val="00896279"/>
    <w:rsid w:val="0089631F"/>
    <w:rsid w:val="00896515"/>
    <w:rsid w:val="00896CBD"/>
    <w:rsid w:val="00897C57"/>
    <w:rsid w:val="008A0473"/>
    <w:rsid w:val="008A31C5"/>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D69DB"/>
    <w:rsid w:val="008E0D52"/>
    <w:rsid w:val="008E32C1"/>
    <w:rsid w:val="008E4253"/>
    <w:rsid w:val="008E458D"/>
    <w:rsid w:val="008E5ADC"/>
    <w:rsid w:val="008E5F5E"/>
    <w:rsid w:val="008F13A1"/>
    <w:rsid w:val="008F1C1B"/>
    <w:rsid w:val="008F1FDD"/>
    <w:rsid w:val="008F5E56"/>
    <w:rsid w:val="008F7C0D"/>
    <w:rsid w:val="009004C7"/>
    <w:rsid w:val="00900782"/>
    <w:rsid w:val="0090271F"/>
    <w:rsid w:val="00904A71"/>
    <w:rsid w:val="009079AC"/>
    <w:rsid w:val="00910049"/>
    <w:rsid w:val="009145D4"/>
    <w:rsid w:val="00915010"/>
    <w:rsid w:val="009163CE"/>
    <w:rsid w:val="0091774A"/>
    <w:rsid w:val="00917D83"/>
    <w:rsid w:val="0092054B"/>
    <w:rsid w:val="00922E52"/>
    <w:rsid w:val="009265A4"/>
    <w:rsid w:val="00927399"/>
    <w:rsid w:val="00932497"/>
    <w:rsid w:val="0093545F"/>
    <w:rsid w:val="00937449"/>
    <w:rsid w:val="009420E9"/>
    <w:rsid w:val="00942EC2"/>
    <w:rsid w:val="009439C1"/>
    <w:rsid w:val="009458C7"/>
    <w:rsid w:val="00945F40"/>
    <w:rsid w:val="009461CA"/>
    <w:rsid w:val="009471FD"/>
    <w:rsid w:val="00947224"/>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35D6"/>
    <w:rsid w:val="00974BB0"/>
    <w:rsid w:val="009816B5"/>
    <w:rsid w:val="00984571"/>
    <w:rsid w:val="00985308"/>
    <w:rsid w:val="009873B6"/>
    <w:rsid w:val="009876A5"/>
    <w:rsid w:val="0099180C"/>
    <w:rsid w:val="00993BBC"/>
    <w:rsid w:val="0099493E"/>
    <w:rsid w:val="00995169"/>
    <w:rsid w:val="00997D92"/>
    <w:rsid w:val="009A3390"/>
    <w:rsid w:val="009A3AC7"/>
    <w:rsid w:val="009A4FD4"/>
    <w:rsid w:val="009A4FD9"/>
    <w:rsid w:val="009A5190"/>
    <w:rsid w:val="009B28F7"/>
    <w:rsid w:val="009B6C3A"/>
    <w:rsid w:val="009B7671"/>
    <w:rsid w:val="009C01DA"/>
    <w:rsid w:val="009C2009"/>
    <w:rsid w:val="009C4014"/>
    <w:rsid w:val="009C55D0"/>
    <w:rsid w:val="009C55E8"/>
    <w:rsid w:val="009C7DAE"/>
    <w:rsid w:val="009D0FF6"/>
    <w:rsid w:val="009D30B7"/>
    <w:rsid w:val="009D73C0"/>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4914"/>
    <w:rsid w:val="00A14AB6"/>
    <w:rsid w:val="00A169DC"/>
    <w:rsid w:val="00A2233C"/>
    <w:rsid w:val="00A23159"/>
    <w:rsid w:val="00A23987"/>
    <w:rsid w:val="00A2408B"/>
    <w:rsid w:val="00A245F3"/>
    <w:rsid w:val="00A26B6E"/>
    <w:rsid w:val="00A26C86"/>
    <w:rsid w:val="00A30EE8"/>
    <w:rsid w:val="00A319AA"/>
    <w:rsid w:val="00A32BB7"/>
    <w:rsid w:val="00A35414"/>
    <w:rsid w:val="00A35C09"/>
    <w:rsid w:val="00A362CE"/>
    <w:rsid w:val="00A43886"/>
    <w:rsid w:val="00A43B3A"/>
    <w:rsid w:val="00A44166"/>
    <w:rsid w:val="00A4702F"/>
    <w:rsid w:val="00A53724"/>
    <w:rsid w:val="00A55E74"/>
    <w:rsid w:val="00A5718E"/>
    <w:rsid w:val="00A57826"/>
    <w:rsid w:val="00A61B7E"/>
    <w:rsid w:val="00A63CB9"/>
    <w:rsid w:val="00A647F3"/>
    <w:rsid w:val="00A6558F"/>
    <w:rsid w:val="00A657F4"/>
    <w:rsid w:val="00A6608F"/>
    <w:rsid w:val="00A66275"/>
    <w:rsid w:val="00A702F5"/>
    <w:rsid w:val="00A71E3A"/>
    <w:rsid w:val="00A74793"/>
    <w:rsid w:val="00A74944"/>
    <w:rsid w:val="00A74BC8"/>
    <w:rsid w:val="00A77741"/>
    <w:rsid w:val="00A77C20"/>
    <w:rsid w:val="00A82346"/>
    <w:rsid w:val="00A83F31"/>
    <w:rsid w:val="00A85310"/>
    <w:rsid w:val="00A85DCD"/>
    <w:rsid w:val="00A92977"/>
    <w:rsid w:val="00A95D85"/>
    <w:rsid w:val="00A95EC3"/>
    <w:rsid w:val="00A96374"/>
    <w:rsid w:val="00A9671C"/>
    <w:rsid w:val="00AA0C38"/>
    <w:rsid w:val="00AA0F95"/>
    <w:rsid w:val="00AA2EC0"/>
    <w:rsid w:val="00AA4E8F"/>
    <w:rsid w:val="00AB0EE8"/>
    <w:rsid w:val="00AB14C4"/>
    <w:rsid w:val="00AB30AE"/>
    <w:rsid w:val="00AB3B76"/>
    <w:rsid w:val="00AB7904"/>
    <w:rsid w:val="00AC01D1"/>
    <w:rsid w:val="00AC205B"/>
    <w:rsid w:val="00AC2C87"/>
    <w:rsid w:val="00AC30E3"/>
    <w:rsid w:val="00AC39D1"/>
    <w:rsid w:val="00AD6538"/>
    <w:rsid w:val="00AE0FAB"/>
    <w:rsid w:val="00AE131B"/>
    <w:rsid w:val="00AE1816"/>
    <w:rsid w:val="00AE283D"/>
    <w:rsid w:val="00AE4D66"/>
    <w:rsid w:val="00AE5120"/>
    <w:rsid w:val="00AF6AC6"/>
    <w:rsid w:val="00B033EF"/>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46F3"/>
    <w:rsid w:val="00B4479D"/>
    <w:rsid w:val="00B46DFA"/>
    <w:rsid w:val="00B47B4C"/>
    <w:rsid w:val="00B53026"/>
    <w:rsid w:val="00B573A0"/>
    <w:rsid w:val="00B575B7"/>
    <w:rsid w:val="00B620C6"/>
    <w:rsid w:val="00B62656"/>
    <w:rsid w:val="00B6400F"/>
    <w:rsid w:val="00B64F6E"/>
    <w:rsid w:val="00B67516"/>
    <w:rsid w:val="00B675E5"/>
    <w:rsid w:val="00B67FC5"/>
    <w:rsid w:val="00B704B9"/>
    <w:rsid w:val="00B71C9C"/>
    <w:rsid w:val="00B74F24"/>
    <w:rsid w:val="00B77D03"/>
    <w:rsid w:val="00B80819"/>
    <w:rsid w:val="00B836B3"/>
    <w:rsid w:val="00B92E27"/>
    <w:rsid w:val="00B931D0"/>
    <w:rsid w:val="00B95C0E"/>
    <w:rsid w:val="00BA0F1F"/>
    <w:rsid w:val="00BA2519"/>
    <w:rsid w:val="00BA4DBE"/>
    <w:rsid w:val="00BA79DD"/>
    <w:rsid w:val="00BB05BD"/>
    <w:rsid w:val="00BC434A"/>
    <w:rsid w:val="00BD1EA5"/>
    <w:rsid w:val="00BD24BE"/>
    <w:rsid w:val="00BD2981"/>
    <w:rsid w:val="00BD4231"/>
    <w:rsid w:val="00BD4919"/>
    <w:rsid w:val="00BD5F08"/>
    <w:rsid w:val="00BD6A87"/>
    <w:rsid w:val="00BE0EDA"/>
    <w:rsid w:val="00BE2185"/>
    <w:rsid w:val="00BE3ECA"/>
    <w:rsid w:val="00BE5235"/>
    <w:rsid w:val="00BF21B4"/>
    <w:rsid w:val="00BF3C1E"/>
    <w:rsid w:val="00BF4007"/>
    <w:rsid w:val="00BF41EC"/>
    <w:rsid w:val="00BF5EEB"/>
    <w:rsid w:val="00BF626E"/>
    <w:rsid w:val="00BF77B2"/>
    <w:rsid w:val="00BF79F1"/>
    <w:rsid w:val="00C01A56"/>
    <w:rsid w:val="00C01E2A"/>
    <w:rsid w:val="00C025B4"/>
    <w:rsid w:val="00C10D1A"/>
    <w:rsid w:val="00C10EDD"/>
    <w:rsid w:val="00C149EE"/>
    <w:rsid w:val="00C16011"/>
    <w:rsid w:val="00C1677D"/>
    <w:rsid w:val="00C17BCE"/>
    <w:rsid w:val="00C22564"/>
    <w:rsid w:val="00C25F8E"/>
    <w:rsid w:val="00C30186"/>
    <w:rsid w:val="00C3238A"/>
    <w:rsid w:val="00C33079"/>
    <w:rsid w:val="00C3492F"/>
    <w:rsid w:val="00C34CF6"/>
    <w:rsid w:val="00C40DC0"/>
    <w:rsid w:val="00C40E35"/>
    <w:rsid w:val="00C4286B"/>
    <w:rsid w:val="00C430F9"/>
    <w:rsid w:val="00C43CDF"/>
    <w:rsid w:val="00C5249E"/>
    <w:rsid w:val="00C5434A"/>
    <w:rsid w:val="00C600BD"/>
    <w:rsid w:val="00C60947"/>
    <w:rsid w:val="00C622CD"/>
    <w:rsid w:val="00C64FF9"/>
    <w:rsid w:val="00C67D12"/>
    <w:rsid w:val="00C73EC3"/>
    <w:rsid w:val="00C7411C"/>
    <w:rsid w:val="00C74479"/>
    <w:rsid w:val="00C760C9"/>
    <w:rsid w:val="00C81DF9"/>
    <w:rsid w:val="00C82039"/>
    <w:rsid w:val="00C83902"/>
    <w:rsid w:val="00C937B8"/>
    <w:rsid w:val="00C938E9"/>
    <w:rsid w:val="00C95FAA"/>
    <w:rsid w:val="00C96DBB"/>
    <w:rsid w:val="00C96E8D"/>
    <w:rsid w:val="00CA02ED"/>
    <w:rsid w:val="00CA0917"/>
    <w:rsid w:val="00CA0DA5"/>
    <w:rsid w:val="00CA18BF"/>
    <w:rsid w:val="00CA1E03"/>
    <w:rsid w:val="00CA2C0B"/>
    <w:rsid w:val="00CA3D0C"/>
    <w:rsid w:val="00CA59BE"/>
    <w:rsid w:val="00CA6F4C"/>
    <w:rsid w:val="00CA753E"/>
    <w:rsid w:val="00CA7C84"/>
    <w:rsid w:val="00CB510F"/>
    <w:rsid w:val="00CB5CFF"/>
    <w:rsid w:val="00CB61D2"/>
    <w:rsid w:val="00CB6AF0"/>
    <w:rsid w:val="00CC122B"/>
    <w:rsid w:val="00CC2CC8"/>
    <w:rsid w:val="00CC44EF"/>
    <w:rsid w:val="00CC6CA5"/>
    <w:rsid w:val="00CD0E51"/>
    <w:rsid w:val="00CD11AE"/>
    <w:rsid w:val="00CD2620"/>
    <w:rsid w:val="00CD4C7B"/>
    <w:rsid w:val="00CD6C7B"/>
    <w:rsid w:val="00CE07A8"/>
    <w:rsid w:val="00CE1F72"/>
    <w:rsid w:val="00CE2062"/>
    <w:rsid w:val="00CE270D"/>
    <w:rsid w:val="00CE3251"/>
    <w:rsid w:val="00CE3415"/>
    <w:rsid w:val="00CF0E38"/>
    <w:rsid w:val="00CF23EC"/>
    <w:rsid w:val="00CF23EE"/>
    <w:rsid w:val="00CF4536"/>
    <w:rsid w:val="00CF47EC"/>
    <w:rsid w:val="00CF6B19"/>
    <w:rsid w:val="00D00574"/>
    <w:rsid w:val="00D007C0"/>
    <w:rsid w:val="00D018BE"/>
    <w:rsid w:val="00D072F9"/>
    <w:rsid w:val="00D07600"/>
    <w:rsid w:val="00D079C0"/>
    <w:rsid w:val="00D14570"/>
    <w:rsid w:val="00D20000"/>
    <w:rsid w:val="00D207EB"/>
    <w:rsid w:val="00D20D27"/>
    <w:rsid w:val="00D2263F"/>
    <w:rsid w:val="00D229D4"/>
    <w:rsid w:val="00D23C6C"/>
    <w:rsid w:val="00D30D41"/>
    <w:rsid w:val="00D313EF"/>
    <w:rsid w:val="00D316E4"/>
    <w:rsid w:val="00D32E0F"/>
    <w:rsid w:val="00D334AB"/>
    <w:rsid w:val="00D337BB"/>
    <w:rsid w:val="00D34147"/>
    <w:rsid w:val="00D34B44"/>
    <w:rsid w:val="00D36592"/>
    <w:rsid w:val="00D417CD"/>
    <w:rsid w:val="00D46851"/>
    <w:rsid w:val="00D47AA0"/>
    <w:rsid w:val="00D509BB"/>
    <w:rsid w:val="00D515CE"/>
    <w:rsid w:val="00D53116"/>
    <w:rsid w:val="00D537F6"/>
    <w:rsid w:val="00D55066"/>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34F0"/>
    <w:rsid w:val="00DD40A9"/>
    <w:rsid w:val="00DD4EE9"/>
    <w:rsid w:val="00DD53C0"/>
    <w:rsid w:val="00DD58E9"/>
    <w:rsid w:val="00DE0769"/>
    <w:rsid w:val="00DE508A"/>
    <w:rsid w:val="00DE7D8C"/>
    <w:rsid w:val="00DF0164"/>
    <w:rsid w:val="00DF02A5"/>
    <w:rsid w:val="00DF24BA"/>
    <w:rsid w:val="00DF2732"/>
    <w:rsid w:val="00DF42E8"/>
    <w:rsid w:val="00DF60DB"/>
    <w:rsid w:val="00E008E9"/>
    <w:rsid w:val="00E00CEF"/>
    <w:rsid w:val="00E019DD"/>
    <w:rsid w:val="00E02877"/>
    <w:rsid w:val="00E048B4"/>
    <w:rsid w:val="00E05545"/>
    <w:rsid w:val="00E05FB9"/>
    <w:rsid w:val="00E10381"/>
    <w:rsid w:val="00E13303"/>
    <w:rsid w:val="00E17960"/>
    <w:rsid w:val="00E20568"/>
    <w:rsid w:val="00E2144D"/>
    <w:rsid w:val="00E22A8A"/>
    <w:rsid w:val="00E243B8"/>
    <w:rsid w:val="00E27680"/>
    <w:rsid w:val="00E30274"/>
    <w:rsid w:val="00E32ACD"/>
    <w:rsid w:val="00E3347C"/>
    <w:rsid w:val="00E33514"/>
    <w:rsid w:val="00E338CF"/>
    <w:rsid w:val="00E33B0E"/>
    <w:rsid w:val="00E46555"/>
    <w:rsid w:val="00E47BC4"/>
    <w:rsid w:val="00E5071A"/>
    <w:rsid w:val="00E52EBD"/>
    <w:rsid w:val="00E55C02"/>
    <w:rsid w:val="00E568A6"/>
    <w:rsid w:val="00E569A4"/>
    <w:rsid w:val="00E57A08"/>
    <w:rsid w:val="00E62835"/>
    <w:rsid w:val="00E648F0"/>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C2119"/>
    <w:rsid w:val="00EC23FA"/>
    <w:rsid w:val="00EC263E"/>
    <w:rsid w:val="00EC3973"/>
    <w:rsid w:val="00EC4A25"/>
    <w:rsid w:val="00EC56CF"/>
    <w:rsid w:val="00EC70E5"/>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115B"/>
    <w:rsid w:val="00EF5AC3"/>
    <w:rsid w:val="00EF628F"/>
    <w:rsid w:val="00EF7667"/>
    <w:rsid w:val="00F00780"/>
    <w:rsid w:val="00F025A2"/>
    <w:rsid w:val="00F03003"/>
    <w:rsid w:val="00F03C5A"/>
    <w:rsid w:val="00F0430E"/>
    <w:rsid w:val="00F076C8"/>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2D7E"/>
    <w:rsid w:val="00F4454A"/>
    <w:rsid w:val="00F456C3"/>
    <w:rsid w:val="00F50F3A"/>
    <w:rsid w:val="00F54760"/>
    <w:rsid w:val="00F54A3D"/>
    <w:rsid w:val="00F56DDF"/>
    <w:rsid w:val="00F57E74"/>
    <w:rsid w:val="00F609E8"/>
    <w:rsid w:val="00F62A26"/>
    <w:rsid w:val="00F653B8"/>
    <w:rsid w:val="00F65FC0"/>
    <w:rsid w:val="00F70559"/>
    <w:rsid w:val="00F76C5A"/>
    <w:rsid w:val="00F76F8F"/>
    <w:rsid w:val="00F82564"/>
    <w:rsid w:val="00F826B3"/>
    <w:rsid w:val="00F8275A"/>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755C"/>
    <w:rsid w:val="00FB1B54"/>
    <w:rsid w:val="00FB2B6A"/>
    <w:rsid w:val="00FB4B7E"/>
    <w:rsid w:val="00FB7070"/>
    <w:rsid w:val="00FC1192"/>
    <w:rsid w:val="00FC144E"/>
    <w:rsid w:val="00FC1A80"/>
    <w:rsid w:val="00FC4C02"/>
    <w:rsid w:val="00FC526A"/>
    <w:rsid w:val="00FD3586"/>
    <w:rsid w:val="00FD5055"/>
    <w:rsid w:val="00FD6B00"/>
    <w:rsid w:val="00FE23D8"/>
    <w:rsid w:val="00FE2AB4"/>
    <w:rsid w:val="00FE3864"/>
    <w:rsid w:val="00FE40AD"/>
    <w:rsid w:val="00FE6F9D"/>
    <w:rsid w:val="00FE724C"/>
    <w:rsid w:val="00FF1FB9"/>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5797"/>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5F11E0"/>
    <w:pPr>
      <w:spacing w:after="0"/>
      <w:ind w:left="720"/>
      <w:contextualSpacing/>
    </w:pPr>
    <w:rPr>
      <w:rFonts w:eastAsia="Times New Roman"/>
      <w:sz w:val="24"/>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pPr>
      <w:spacing w:after="18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100660EA-5FBA-47FE-9244-3B3C8495E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125</TotalTime>
  <Pages>2</Pages>
  <Words>593</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Selective DL PDCP duplication for URLLC</vt:lpstr>
    </vt:vector>
  </TitlesOfParts>
  <Company>Nokia, Nokia Shanghai Bell</Company>
  <LinksUpToDate>false</LinksUpToDate>
  <CharactersWithSpaces>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Changes needed to enable requested enhancements to the mobility procedures</dc:title>
  <dc:subject>3GPP RAN3 #104</dc:subject>
  <dc:creator>Benoist Sébire</dc:creator>
  <cp:keywords>&lt;keyword[, keyword, ]&gt;</cp:keywords>
  <dc:description/>
  <cp:lastModifiedBy>Nokia</cp:lastModifiedBy>
  <cp:revision>33</cp:revision>
  <cp:lastPrinted>2019-03-27T07:16:00Z</cp:lastPrinted>
  <dcterms:created xsi:type="dcterms:W3CDTF">2019-03-29T13:42:00Z</dcterms:created>
  <dcterms:modified xsi:type="dcterms:W3CDTF">2019-05-02T10:37:00Z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